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523" w:rsidRPr="00B10DE7" w:rsidRDefault="009A5523" w:rsidP="00B10D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 УУД</w:t>
      </w:r>
      <w:r w:rsidR="00B10DE7" w:rsidRPr="00B10D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детей с ОВЗ.</w:t>
      </w:r>
    </w:p>
    <w:p w:rsidR="003333CD" w:rsidRPr="00B10DE7" w:rsidRDefault="00B10DE7" w:rsidP="00B1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333CD"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 сбора информации в системе мониторинга </w:t>
      </w:r>
      <w:proofErr w:type="gramStart"/>
      <w:r w:rsidR="003333CD"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3333CD"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333CD"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</w:t>
      </w:r>
      <w:proofErr w:type="gramEnd"/>
      <w:r w:rsidR="003333CD"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3333CD"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разнообразны: наблюдения, анализ документов, контрольные срезы, анкетирования, тестирование, анализ продуктов деятельности обучающихся.</w:t>
      </w:r>
    </w:p>
    <w:p w:rsidR="003333CD" w:rsidRPr="00B10DE7" w:rsidRDefault="003333CD" w:rsidP="00B1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реализуется учителем в рамках педагогического взаимодействия «учител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ь-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ученик» и обеспечивает отслеживание образовательных достижений и развития индивидуальных способностей каждого обучающегося. На основе анализа результатов индивидуального мониторинга учитель определяет зону его актуального и ближайшего развития, подбирает адекватные методы и приёмы коррекции и обучения, помогающие учащемуся найти своё поле деятельности и получить возможность </w:t>
      </w:r>
      <w:proofErr w:type="spell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саморазвиваться</w:t>
      </w:r>
      <w:proofErr w:type="spell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самореализовываться</w:t>
      </w:r>
      <w:proofErr w:type="spell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(технология) отслеживания образовательных достижений учащихся позволяет:</w:t>
      </w:r>
    </w:p>
    <w:p w:rsidR="003333CD" w:rsidRPr="00B10DE7" w:rsidRDefault="003333CD" w:rsidP="00B10DE7">
      <w:pPr>
        <w:numPr>
          <w:ilvl w:val="0"/>
          <w:numId w:val="1"/>
        </w:num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выявить уровень освоения темы и рассмотреть динамику усвоения учебного материала;</w:t>
      </w:r>
    </w:p>
    <w:p w:rsidR="003333CD" w:rsidRPr="00B10DE7" w:rsidRDefault="003333CD" w:rsidP="00B10DE7">
      <w:pPr>
        <w:numPr>
          <w:ilvl w:val="0"/>
          <w:numId w:val="1"/>
        </w:num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определить типичные ошибки в знаниях и умениях учащихся по предмету;</w:t>
      </w:r>
    </w:p>
    <w:p w:rsidR="003333CD" w:rsidRPr="00B10DE7" w:rsidRDefault="003333CD" w:rsidP="00B10DE7">
      <w:pPr>
        <w:numPr>
          <w:ilvl w:val="0"/>
          <w:numId w:val="1"/>
        </w:numPr>
        <w:shd w:val="clear" w:color="auto" w:fill="FFFFFF"/>
        <w:spacing w:after="0" w:line="25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скорректировать работу по устранению данных ошибок с целью повышения результативности коррекционно-образовательной работы.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отслеживания уровня усвоения программного материала обучающимися с ОВЗ были разработаны листы мониторинга (бланки), в которых отражаются </w:t>
      </w:r>
      <w:proofErr w:type="spell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навыки, параметры (уровни) их усвоения, динамика обученности школьников в течение учебного года. В ходе мониторинга своевременно выявляются трудности конкретного ученика, испытываемые им в учебной деятельности, и разрабатываются коррекционные планы.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 мониторинга представлен в виде карты усвоения учебной программы (Таблица 1). Она заполняется учителем 1 раз в учебн</w:t>
      </w:r>
      <w:r w:rsid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триместр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1.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Карта усвоения учебной программы по предмету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Карта усвоения учебной программы по русскому языку </w:t>
      </w:r>
      <w:proofErr w:type="gramStart"/>
      <w:r w:rsidRPr="00B10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</w:t>
      </w:r>
      <w:proofErr w:type="gramEnd"/>
      <w:r w:rsidRPr="00B10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______________ ___ класса. Учитель_________________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350"/>
      </w:tblGrid>
      <w:tr w:rsidR="003333CD" w:rsidRPr="00B10DE7" w:rsidTr="003333CD">
        <w:tc>
          <w:tcPr>
            <w:tcW w:w="250" w:type="pct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gridSpan w:val="5"/>
            <w:tcBorders>
              <w:top w:val="dotted" w:sz="8" w:space="0" w:color="00000A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1200" w:type="pct"/>
            <w:gridSpan w:val="5"/>
            <w:tcBorders>
              <w:top w:val="dotted" w:sz="8" w:space="0" w:color="00000A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1200" w:type="pct"/>
            <w:gridSpan w:val="5"/>
            <w:tcBorders>
              <w:top w:val="dotted" w:sz="8" w:space="0" w:color="00000A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1200" w:type="pct"/>
            <w:gridSpan w:val="5"/>
            <w:tcBorders>
              <w:top w:val="dotted" w:sz="8" w:space="0" w:color="00000A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 ученика</w:t>
            </w:r>
          </w:p>
        </w:tc>
      </w:tr>
      <w:tr w:rsidR="003333CD" w:rsidRPr="00B10DE7" w:rsidTr="003333CD">
        <w:tc>
          <w:tcPr>
            <w:tcW w:w="250" w:type="pct"/>
            <w:tcBorders>
              <w:top w:val="nil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200" w:type="pct"/>
            <w:gridSpan w:val="5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</w:tr>
      <w:tr w:rsidR="003333CD" w:rsidRPr="00B10DE7" w:rsidTr="003333CD">
        <w:tc>
          <w:tcPr>
            <w:tcW w:w="250" w:type="pct"/>
            <w:tcBorders>
              <w:top w:val="nil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3333CD" w:rsidRPr="00B10DE7" w:rsidTr="003333CD">
        <w:trPr>
          <w:trHeight w:val="225"/>
        </w:trPr>
        <w:tc>
          <w:tcPr>
            <w:tcW w:w="250" w:type="pct"/>
            <w:tcBorders>
              <w:top w:val="nil"/>
              <w:left w:val="dotted" w:sz="8" w:space="0" w:color="00000A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</w:p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trHeight w:val="210"/>
        </w:trPr>
        <w:tc>
          <w:tcPr>
            <w:tcW w:w="250" w:type="pct"/>
            <w:tcBorders>
              <w:top w:val="nil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333CD" w:rsidRPr="00B10DE7" w:rsidRDefault="003333CD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*знания, умения, навыки по предмету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мониторинга положен </w:t>
      </w:r>
      <w:proofErr w:type="spell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разноуровневый</w:t>
      </w:r>
      <w:proofErr w:type="spell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подход, позволяющий наиболее точно определить степень самостоятельности обучающегося при выполнении учебных заданий и качество усвоения того или иного умения. В карту усвоения учебной программы для удобства вносятся цветовые обозначения того или иного уровня: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5</w:t>
      </w:r>
      <w:r w:rsidRPr="00B10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уровень 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выполняет задание после </w:t>
      </w: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первичной 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учителя без помощи и без ошибок или с одной незначительной ошибкой, которую сам исправляет. В помощи не нуждается.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4</w:t>
      </w:r>
      <w:r w:rsidRPr="00B10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уровень 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выполняет задание после первичной и дополнительной </w:t>
      </w: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фронтальной</w:t>
      </w:r>
      <w:r w:rsidR="00B10DE7"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с 1 - 2 незначительными ошибками. Хорошо использует незначительную помощь.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</w:t>
      </w:r>
      <w:r w:rsidRPr="00B10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B10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уровень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spell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задание после первичной и дополнительных фронтальной,</w:t>
      </w:r>
      <w:r w:rsidR="00B10DE7"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групповой</w:t>
      </w:r>
      <w:r w:rsidR="00B10DE7"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с 2 – 3 ошибками. Нуждается в помощи. Помощь использует, но с ошибками.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</w:t>
      </w:r>
      <w:r w:rsidRPr="00B10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B10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уровень</w:t>
      </w:r>
      <w:proofErr w:type="gramStart"/>
      <w:r w:rsidRPr="00B10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бучающийся</w:t>
      </w:r>
      <w:proofErr w:type="spell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задание после первичной и дополнительных фронтальной, групповой и </w:t>
      </w: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индивидуальной 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инструкций. Нуждается в активной помощи учителя. Помощь использует с трудом, с ошибками.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1</w:t>
      </w:r>
      <w:r w:rsidRPr="00B10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B10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уровень</w:t>
      </w:r>
      <w:proofErr w:type="gramStart"/>
      <w:r w:rsidRPr="00B10D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бучающийся</w:t>
      </w:r>
      <w:proofErr w:type="spell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выполняет задание с большим количеством ошибок или не выполняет после первичной, фронтальной, групповой, индивидуальной инструкций. Не может без помощи выполнить задание или не воспринимает помощь.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персонального мониторинга учитель обобщает в сводной таблице, позволяющей проследить динамику усвоения знаний 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учебного года (Таблица 2).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2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Сравнительный анализ усвоения учебной программы по предмету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Сравнительный анализ усвоения учебной программы по русскому языку ______ класса.</w:t>
      </w:r>
    </w:p>
    <w:p w:rsidR="003333CD" w:rsidRPr="00B10DE7" w:rsidRDefault="003333CD" w:rsidP="00B10D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Учитель_______________</w:t>
      </w:r>
    </w:p>
    <w:tbl>
      <w:tblPr>
        <w:tblW w:w="9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5"/>
        <w:gridCol w:w="653"/>
        <w:gridCol w:w="653"/>
        <w:gridCol w:w="638"/>
        <w:gridCol w:w="639"/>
        <w:gridCol w:w="639"/>
        <w:gridCol w:w="122"/>
        <w:gridCol w:w="532"/>
        <w:gridCol w:w="654"/>
        <w:gridCol w:w="639"/>
        <w:gridCol w:w="639"/>
        <w:gridCol w:w="639"/>
        <w:gridCol w:w="653"/>
      </w:tblGrid>
      <w:tr w:rsidR="00B10DE7" w:rsidRPr="00B10DE7" w:rsidTr="00B10DE7">
        <w:trPr>
          <w:trHeight w:val="330"/>
        </w:trPr>
        <w:tc>
          <w:tcPr>
            <w:tcW w:w="2325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 ученика</w:t>
            </w:r>
          </w:p>
        </w:tc>
        <w:tc>
          <w:tcPr>
            <w:tcW w:w="3344" w:type="dxa"/>
            <w:gridSpan w:val="6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Ф.И.ученика</w:t>
            </w:r>
          </w:p>
        </w:tc>
        <w:tc>
          <w:tcPr>
            <w:tcW w:w="3756" w:type="dxa"/>
            <w:gridSpan w:val="6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Ф.И.ученика</w:t>
            </w:r>
          </w:p>
        </w:tc>
      </w:tr>
      <w:tr w:rsidR="00B10DE7" w:rsidRPr="00B10DE7" w:rsidTr="00B10DE7">
        <w:trPr>
          <w:trHeight w:val="210"/>
        </w:trPr>
        <w:tc>
          <w:tcPr>
            <w:tcW w:w="2325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</w:p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653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3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" w:type="dxa"/>
            <w:gridSpan w:val="2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0DE7" w:rsidRPr="00B10DE7" w:rsidTr="00B10DE7">
        <w:trPr>
          <w:trHeight w:val="225"/>
        </w:trPr>
        <w:tc>
          <w:tcPr>
            <w:tcW w:w="2325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Списывание литературного текста</w:t>
            </w:r>
            <w:proofErr w:type="gramStart"/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(. . . </w:t>
            </w:r>
            <w:proofErr w:type="gramEnd"/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слов).</w:t>
            </w:r>
          </w:p>
        </w:tc>
        <w:tc>
          <w:tcPr>
            <w:tcW w:w="653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gridSpan w:val="2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dotted" w:sz="8" w:space="0" w:color="00000A"/>
              <w:left w:val="dotted" w:sz="8" w:space="0" w:color="00000A"/>
              <w:bottom w:val="dotted" w:sz="8" w:space="0" w:color="00000A"/>
              <w:right w:val="dotted" w:sz="8" w:space="0" w:color="00000A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0" w:type="dxa"/>
            </w:tcMar>
            <w:hideMark/>
          </w:tcPr>
          <w:p w:rsidR="00B10DE7" w:rsidRPr="00B10DE7" w:rsidRDefault="00B10DE7" w:rsidP="00B10DE7">
            <w:pPr>
              <w:spacing w:after="0" w:line="25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333CD" w:rsidRPr="00B10DE7" w:rsidRDefault="003333CD" w:rsidP="00B1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начало года; - 1-</w:t>
      </w:r>
      <w:r w:rsid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триместр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- 2</w:t>
      </w:r>
      <w:r w:rsid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триместр;-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конец года.</w:t>
      </w:r>
    </w:p>
    <w:p w:rsidR="003333CD" w:rsidRPr="00B10DE7" w:rsidRDefault="003333CD" w:rsidP="00B10D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такого анализа создается дальнейший дефектологический маршрут действий учителя. Регулярный мониторинг деятельности учащихся и учителей позволяет отследить динамику развития обучающихся и проанализировать качество образования, выявить факторы, влияющие на качество образования, и принять адекватные педагогические и управленческие решения по коррекции процесса обучения и созданию условий для совершенствования образовательной среды для учащихся с ОВЗ.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Мониторинг качества усвоения знаний учащихся 2-4 классов </w:t>
      </w:r>
      <w:proofErr w:type="gramStart"/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-о</w:t>
      </w:r>
      <w:proofErr w:type="gramEnd"/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бучающихся с ОВЗ.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специального отслеживания учебного процесса по единой методике трудно представить корректность действий учителя в сравнении с другими учителями и успешность усвоения предмета учащимися, опора только на накопление отметок при отсутствии четкого понимания что такое отметка, не позволяет объективно оценивать 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учителя, так и ученика. Необходимы единые формы 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ходом учебного процесса и усвоением учащимися учебного материала.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мониторинга:</w:t>
      </w:r>
    </w:p>
    <w:p w:rsidR="003333CD" w:rsidRPr="00B10DE7" w:rsidRDefault="003333CD" w:rsidP="00B10DE7">
      <w:pPr>
        <w:numPr>
          <w:ilvl w:val="0"/>
          <w:numId w:val="2"/>
        </w:numPr>
        <w:shd w:val="clear" w:color="auto" w:fill="FFFFFF"/>
        <w:spacing w:after="0" w:line="22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и оценить результативность обучения;</w:t>
      </w:r>
    </w:p>
    <w:p w:rsidR="003333CD" w:rsidRPr="00B10DE7" w:rsidRDefault="003333CD" w:rsidP="00B10DE7">
      <w:pPr>
        <w:numPr>
          <w:ilvl w:val="0"/>
          <w:numId w:val="2"/>
        </w:numPr>
        <w:shd w:val="clear" w:color="auto" w:fill="FFFFFF"/>
        <w:spacing w:after="0" w:line="22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оценить эффективность учебного процесса с точки зрения государственных стандартов образования;</w:t>
      </w:r>
    </w:p>
    <w:p w:rsidR="003333CD" w:rsidRPr="00B10DE7" w:rsidRDefault="003333CD" w:rsidP="00B10DE7">
      <w:pPr>
        <w:numPr>
          <w:ilvl w:val="0"/>
          <w:numId w:val="2"/>
        </w:numPr>
        <w:shd w:val="clear" w:color="auto" w:fill="FFFFFF"/>
        <w:spacing w:after="0" w:line="22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успешность обучения с учетом особенностей детей нашего контингента;</w:t>
      </w:r>
    </w:p>
    <w:p w:rsidR="003333CD" w:rsidRPr="00B10DE7" w:rsidRDefault="003333CD" w:rsidP="00B10DE7">
      <w:pPr>
        <w:numPr>
          <w:ilvl w:val="0"/>
          <w:numId w:val="2"/>
        </w:numPr>
        <w:shd w:val="clear" w:color="auto" w:fill="FFFFFF"/>
        <w:spacing w:after="0" w:line="22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опыт, избежать в будущем ошибок.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мониторинга учитываем:</w:t>
      </w:r>
    </w:p>
    <w:p w:rsidR="003333CD" w:rsidRPr="00B10DE7" w:rsidRDefault="003333CD" w:rsidP="00B10DE7">
      <w:pPr>
        <w:numPr>
          <w:ilvl w:val="0"/>
          <w:numId w:val="3"/>
        </w:numPr>
        <w:shd w:val="clear" w:color="auto" w:fill="FFFFFF"/>
        <w:spacing w:after="0" w:line="22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возможности младших школьников;</w:t>
      </w:r>
    </w:p>
    <w:p w:rsidR="003333CD" w:rsidRPr="00B10DE7" w:rsidRDefault="003333CD" w:rsidP="00B10DE7">
      <w:pPr>
        <w:numPr>
          <w:ilvl w:val="0"/>
          <w:numId w:val="3"/>
        </w:numPr>
        <w:shd w:val="clear" w:color="auto" w:fill="FFFFFF"/>
        <w:spacing w:after="0" w:line="22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Индивидуально-дифференцированный подход при его проведении;</w:t>
      </w:r>
    </w:p>
    <w:p w:rsidR="003333CD" w:rsidRPr="00B10DE7" w:rsidRDefault="003333CD" w:rsidP="00B10DE7">
      <w:pPr>
        <w:numPr>
          <w:ilvl w:val="0"/>
          <w:numId w:val="3"/>
        </w:numPr>
        <w:shd w:val="clear" w:color="auto" w:fill="FFFFFF"/>
        <w:spacing w:after="0" w:line="222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Коррекционную работу, включающую работу над ошибками, алгоритм списывания, алгоритм проверки орфограмм в разных частях слова, упражнения по развитию орфографической зоркости.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Критерии оценивания успешности продвижения 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Выставляемые оценки обучающимся с ОВЗ не могут быть приравнены к оценкам обучающихся общеобразовательных школ в виду значительной неоднородности состава обучающихся по степени дефекта умственной деятельности даже в одном классе, а являются лишь показателем успешности продвижения школьников по отношению к самим себе. Оценка также играет роль стимулирующего фактора, поэтому допустимо работу некоторых учеников оценивать более высоким баллом.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1.2. При планировании предполагаемых результатов по освоению рабочих программ по предметам, педагогам необходимо определить уровень возможностей каждого обучающегося, исходя из его потенциальных возможностей и структуры дефекта, согласно которому использовать определённые критерии оценивания знаний по предметам и успешности его продвижения.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уровень: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способные в полном объёме освоить прогр</w:t>
      </w:r>
      <w:r w:rsid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амму общеобразовательной школы.</w:t>
      </w:r>
      <w:proofErr w:type="gramEnd"/>
      <w:r w:rsid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обучаются достаточно успешно, понимают фронтальное объяснение учителя, способны самостоятельно применять полученные знания с опорой на наглядность.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уровень: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способные освоить программу общеобразовательной школы в меньшем объёме, с дозированной по интенсивности и по сложности материала индивидуальной образовательной нагрузкой.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Школьники данной категории, в силу структуры дефекта, испытывают трудности при усвоении программного материала и нуждаются в разнообразных видах помощи (словесно-логической, наглядной и предметно-практической). Они способны применить правила только при выполнении аналогичного задания, однако каждое измененное задание воспринимается ими как новое.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уровень: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комплексными нарушениями в развитии и со сложным дефектом, не способные освоить программу, кроме отдельных разделов, избирательно, в зависимости от степени выраженности дефекта и потенциальных возможностей, под контролем и с помощью взрослого в сопряжённом режиме на самом низком уровне. Продвижение обучающегося отслеживается относительно самого ребёнка.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В 1 классе система оценивания – </w:t>
      </w:r>
      <w:proofErr w:type="spell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безотметочная</w:t>
      </w:r>
      <w:proofErr w:type="spell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 - 1 раз в </w:t>
      </w:r>
      <w:r w:rsid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триместр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Оценка обучающихся 2-4-х классов школы по всем учебным предметам, осуществляется по пятибалльной системе (с измененной шкалой оценивания) по каждому предмету: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 - отлично,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«4» - хорошо,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«3» - удовлетворительно,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«2» - неудовлетворительно. Эта отметка может выставляться в тетради за небрежно выполненные задания, а также педагогом в устной форме, как метод воспитательного воздействия на ребёнка.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В один учебный день в одном классе допустимо проводить только одну письменную контрольную работу, а в течение учебной недели - не более двух. Не рекомендуется проводить контрольные работы в первый день четверти, первый день после каникул, первый и последний дни недели.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Проверяются и оцениваются все письменные работы. В рабочих тетрадях ведется систематическая работа над ошибками. При оценке знаний, умений и навыков необходимо учитывать индивидуальные особенности интеллектуального развития обучающихся, состояние их эмоционально-волевой сферы. Ученику с низким уровнем потенциальных возможностей можно предлагать более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выполнения работы и т.п.).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1.8. В ходе текущего контроля успеваемости педагоги могут использовать методы (критерии) оценки знаний обучающихся, которые могут быть прописаны в блоке рабочей программы.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Все мероприятия по оценке качества образования в ходе текущего контроля успеваемости и промежуточной аттестации проводятся согласно годовому учебному плану школы по графику, утвержденному директором.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.10. Оценка качества индивидуальных образовательных достижений включает в себя: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текущую оценку знаний;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административные мониторинговые исследования;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мониторинговые исследования качест</w:t>
      </w:r>
      <w:r w:rsid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знаний обучающихся в рамках 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региональных исследований качества образования;</w:t>
      </w:r>
    </w:p>
    <w:p w:rsidR="003333CD" w:rsidRPr="00B10DE7" w:rsidRDefault="003333CD" w:rsidP="00A80BA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1.11. Итоговая оценка знаний, умений и навыков выставляется:</w:t>
      </w:r>
    </w:p>
    <w:p w:rsidR="003333CD" w:rsidRPr="00B10DE7" w:rsidRDefault="003333CD" w:rsidP="00A80BA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 кажд</w:t>
      </w:r>
      <w:r w:rsidR="00A80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</w:t>
      </w:r>
      <w:r w:rsidR="00A80B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триместр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 год знания, умения и навыки 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оцениваются отметкой.</w:t>
      </w:r>
    </w:p>
    <w:p w:rsidR="003333CD" w:rsidRPr="00B10DE7" w:rsidRDefault="003333CD" w:rsidP="00A80BA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снованием для выставления итоговой оценки знаний служат результаты устного опроса, текущих и итоговых контрольных работ, наблюдений учителя за повседневной работой ученика.</w:t>
      </w:r>
    </w:p>
    <w:p w:rsidR="003333CD" w:rsidRPr="00B10DE7" w:rsidRDefault="003333CD" w:rsidP="00A80BA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проведении контрольного урока осуществляется индивидуально-дифференцированный подход к обучающимся, который реализуется путем подбора различных по сложности и объему контрольных заданий, в соответствии с уровнем освоения программы каждым учеником;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1.12. Годовые отметки по всем предметам учебного плана выставляются в личное дело обучающегося и являются основанием для его перевода в следующий класс.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1.13. «Положение о системе оценок при промежуточной аттестации, формах и порядке её проведения", после рассмотрения его на методических объединениях учителей-предметников, утверждается и вводится в действие приказом директором школы. Изменения и дополнения в Положение вносятся и утверждаются в том же порядке. 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начале каждого учебного года в классе проводится углубленная диагностика</w:t>
      </w:r>
    </w:p>
    <w:p w:rsidR="00FF4631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выявление динамики интеллектуального развития учащихся, имеющих ограниченные возможности здоровья, информационное обеспечение оптимизации интеллектуального развития каждого обучающегося с ОВЗ. 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Психодиагностика располагает большим арсеналом </w:t>
      </w:r>
      <w:proofErr w:type="spell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малоформализованных</w:t>
      </w:r>
      <w:proofErr w:type="spell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методов сбора информации (наблюдение, беседа, анкета, анализ продуктов деятельности</w:t>
      </w:r>
      <w:r w:rsidR="00FF4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F4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Диагностируется психоэмоциональное состояние 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методом наблюдения, по результатам которого при необходимости чаще оказывается оперативная вербальная и невербальная поддержка.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Знания, умения и навыки по математике оцениваются по результатам индивидуального и фронтального опроса обучающихся, текущих и итоговых письменных работ.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 содержанию письменные контрольные работы могут быть однородными (только задачи, только примеры, только построение геометрических фигур и т.д.) либо комбинированными.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контрольной работы должен быть таким, чтобы на её выполнение требовалось: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2 - 3 классах - 25-40 минут,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4-х классах 35-40 минут,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причем за указанное время обучающиеся не только должны выполнить работу, но и проверить её.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комбинированную контрольную работу могут быть включены 1-3 простые задачи или 1-3 простые задачи и составная (начиная со 2 класса) или 2 составные задачи, примеры в одно и несколько арифметических действий (в том числе и на порядок действий, начиная 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 3 класса), математический диктант, сравнение чисел и математических выражений, вычислительные, измерительные задачи или другие геометрические задания.</w:t>
      </w:r>
      <w:proofErr w:type="gramEnd"/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решение задачи, неумение правильно выполнить измерение и построение геометрических фигур по образцу. 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 При оценке комбинированных работ: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«5» ставится, если вся работа выполнена без ошибок;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«4» ставится, если в работе имеются 2-3 негрубые ошибки;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«3» ставится, если задача решена с помощью и правильно выполнена часть других заданий;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«2» может выставляться за небрежно выполненные задания в тетради, как метод воспитательного воздействия на ребёнка.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работ, состоящих из примеров и других заданий, в которых не предусматривается решение задач: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ставится, если все задания выполнено правильно.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ставится, если допущены 1-2 негрубые ошибки.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ставится, если допущены 1-2 грубые ошибки или 3-4 негрубые.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может выставляться за небрежно выполненные задания в тетради, как метод воспитательного воздействия на ребёнка.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работ, состоящих только из задач с геометрическим содержанием (решение задач на вычисление градусной меры углов, площадей, объёмов и т.д., задач на измерение и построение и др.):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ставится, если все задачи выполнены правильно.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ставится, если допущены 1-2 негрубые ошибки при решении задач на вычисление или измерение, построение выполнено недостаточно точно.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ставится, если не решена одна из двух-трех данных задач на вычисление, если при измерении допущены небольшие неточности;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может выставляться за небрежно выполненные задания в тетради, как метод воспитательного воздействия на ребёнка.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контрольных работ показал, что учащиеся затрудняются в решении задач, допускают ошибки в решении примеров.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оценке письменных работ по русскому языку следует руководствоваться следующими нормами: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-IV классы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«5» ставится за работу без ошибок;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«4» ставится за работу с одной</w:t>
      </w:r>
      <w:r w:rsidR="00FF4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тремя ошибками;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«3» ставится за работу с четырьмя - пятью ошибками;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«2» может выставляться за небрежно выполненные задания в тетради, как метод воспитательного воздействия на ребёнка.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В письменных работах не учитываются 1-2 исправления.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трех исправлений на изученное правило соответствует одной орфографической ошибке. Ошибки на не пройденные правила правописания не учитываются.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За одну ошибку в диктанте считается: повторение ошибок в одном и том же слове (например, в слове «лыжи» дважды написано на конце «ы»). Если же подобная ошибка на это правило встречается в другом слове, она учитывается;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две негрубые ошибки: повторение в слове одной и той же буквы; </w:t>
      </w:r>
      <w:proofErr w:type="spell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недописывание</w:t>
      </w:r>
      <w:proofErr w:type="spell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3.2.2. 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недописывание</w:t>
      </w:r>
      <w:proofErr w:type="spell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3.2.3. При небрежном выполнении письменных работ, большом количестве исправлений, искажений в начертании букв и их соединений оценка снижается на один балл, если это не связано с нарушением моторики у детей.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Дети, которые занимаются с логопедом, не освобождаются от написания контрольных диктантов в классе. Оцениваются такие работы в зависимости от индивидуальных успехов обучающихся.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2 5. При грамматическом разборе следует руководствоваться следующими нормами: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1-2 исправления;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ставится, если ученик в основном обнаруживает усвоение изученного материала, умеет применить свои знания, хотя и допускает 2-3 ошибки;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не ставится.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3.2.6. В числе видов грамматического разбора следует использовать задания на опознание орфограмм, определение частей слова, частей речи, членов предложения на основе установления связи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предыдущих.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3.2.7. Контрольные работы могут состоять из контрольного списывания, контрольного диктанта, грамматического разбора и комбинированного вида работ. Основные виды контрольных работ во 2-м -9-х классах - списывание и диктанты.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2.8. Текст диктанта может быть связным или состоять из отдельных предложений. Следует избегать включения в текст диктанта слов на правила, которые в данном классе еще не изучались. Если такие слова встречаются, их надо записать на доске или проговорить, выделив орфограмму. 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и конструкции предложений тексты должны быть понятными обучающимся коррекционной школы.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Контрольные диктанты должны содержать 2-3 орфограммы на каждое проверяемое правило. Количество орфограмм должно составлять не менее 50% от числа слов текста. Учету подлежат все слова, в том числе предлоги, союзы, частицы.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объем текстов контрольных работ: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- 8-10 слов (на конец учебного года),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- в начале года-10-12 слов, к концу года -16-18 слов,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– 20-25 слов,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– 30-35 слов,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контрольных работ показал, что учащиеся допускают ошибки в правописании, необходимо отработать изученные правила.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 Навыки правильного чтения </w:t>
      </w: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отслеживаю ежемесячно, можно судить о результатах детей и корректировать индивидуальную работу. В итоговой карте отслеживается качество техники чтения.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навыков чтения провожу на основе повседневных наблюдений за чтением и пониманием прочитанного по текстам учебника. 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принимается во внимание успешность овладения обучающимися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</w:t>
      </w:r>
      <w:proofErr w:type="gramEnd"/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выставляется на основе специального опроса по чтению, пересказу или комбинированного опроса.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проверка и оценка знаний может также проводиться с целью выявления отдельных умений и навыков по чтению.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 класс Оценка «5» ставится ученику, если он: читает по слогам (с переходом к концу года на чтение целыми словами) правильно с одной-двумя самостоятельно исправленными ошибками короткие тексты; соблюдает синтаксические паузы; отвечает на вопросы по содержанию прочитанного; может пересказать прочитанное с незначительной помощью (полно, правильно, последовательно);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«4» ставится ученику, если он: читает по слогам, затрудняясь читать целиком даже легкие слова; допускает одну-две ошибки при чтении и соблюдении синтаксических пауз; допускает неточности в ответах на вопросы и при пересказе содержания, но исправляет их с помощью учителя;</w:t>
      </w:r>
      <w:proofErr w:type="gramEnd"/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 ученику, если он: затрудняется в чтении по слогам трудных слов; допускает три-четыре ошибки при чтении и соблюдении синтаксических пауз; отвечает на вопросы односложно и испытывает трудности при пересказе содержания.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«2» не ставится.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III—IV классы: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«5» ставится ученику, если он: читает целыми словами правильно, с одной - двумя самостоятельно исправленными ошибками; читает выразительно, с соблюдением синтаксических и смысловых пауз, в IV классе — логических ударений; отвечает на вопросы и может передать содержание прочитанного полно, правильно, последовательно с незначительной помощью;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«4» ставится ученику, если он: читает целыми словами, некоторые трудные слова — по слогам; допускает одну </w:t>
      </w:r>
      <w:proofErr w:type="gramStart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 ошибки при чтении, соблюдении смысловых пауз, в IV классе — логических ударений; допускает неточности в ответах на вопросы и при пересказе содержания, но исправляет их самостоятельно или с незначительной помощью учителя;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«3» ставится ученику, если он: читает, в основном, целыми словами, трудные слова — по слогам; допускает три-четыре ошибки при чтении, соблюдении синтаксических и смысловых пауз, в IV классе — логических ударений; отвечает на вопросы односложно и способен пересказать содержание прочитанного с помощью учителя;</w:t>
      </w:r>
    </w:p>
    <w:p w:rsidR="003333CD" w:rsidRPr="00B10DE7" w:rsidRDefault="003333CD" w:rsidP="00FF4631">
      <w:pPr>
        <w:shd w:val="clear" w:color="auto" w:fill="FFFFFF"/>
        <w:spacing w:after="0" w:line="22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«2» не ставится.</w:t>
      </w:r>
    </w:p>
    <w:p w:rsidR="003333CD" w:rsidRPr="00B10DE7" w:rsidRDefault="003333CD" w:rsidP="00B10DE7">
      <w:pPr>
        <w:shd w:val="clear" w:color="auto" w:fill="FFFFFF"/>
        <w:spacing w:after="0" w:line="22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33CD" w:rsidRPr="00B10DE7" w:rsidRDefault="003333CD" w:rsidP="00B10DE7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Система оценки достижения </w:t>
      </w:r>
      <w:proofErr w:type="gramStart"/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обучающимися</w:t>
      </w:r>
      <w:proofErr w:type="gramEnd"/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 ЗПР планируемых результатов освоения образовательной программы призвана решать задачу по определению основных направлений и цели оценочной деятельности, описанию объекта и содержания оценки, </w:t>
      </w:r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lastRenderedPageBreak/>
        <w:t xml:space="preserve">критериев, процедур и состава инструментария оценивания, условий применения системы оценки. В соответствии с требованиями ФГОС НОО оценке подлежат личностные, </w:t>
      </w:r>
      <w:proofErr w:type="spellStart"/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метапредметные</w:t>
      </w:r>
      <w:proofErr w:type="spellEnd"/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и предметные результаты. При разработке и использовании учебных заданий в </w:t>
      </w:r>
      <w:proofErr w:type="spellStart"/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КИМах</w:t>
      </w:r>
      <w:proofErr w:type="spellEnd"/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следует учитывать типологические и индивидуальные особенности обучающихся с ЗПР. Данные материалы используются для входного, промежуточного и итогового контроля результатов освоения образовательной программы, а также для оценивания личностных результатов.</w:t>
      </w:r>
    </w:p>
    <w:p w:rsidR="003333CD" w:rsidRPr="00B10DE7" w:rsidRDefault="003333CD" w:rsidP="00B10DE7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Мониторинг уровня сформированности универсальных учебных действий </w:t>
      </w:r>
    </w:p>
    <w:p w:rsidR="003333CD" w:rsidRPr="00B10DE7" w:rsidRDefault="003333CD" w:rsidP="00B10DE7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proofErr w:type="spellStart"/>
      <w:proofErr w:type="gramStart"/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обучащихся</w:t>
      </w:r>
      <w:proofErr w:type="spellEnd"/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1-4 классов необходимо вести педагогу с целью получения объективной информации о состоянии и динамике уровня сформированности УУД и коррекции дальнейшей деятельности у обучающихся 1 ступени образования в условиях реализации ФГОС НОО. </w:t>
      </w:r>
      <w:proofErr w:type="gramEnd"/>
    </w:p>
    <w:p w:rsidR="00FF4631" w:rsidRDefault="003333CD" w:rsidP="00B10DE7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Для реализации поставленных целей и задач были разработаны технологические карты мониторинга сформированности личностных, регулятивных, познавательных и коммуникативных УУД обучающихся начальных классов. </w:t>
      </w:r>
    </w:p>
    <w:p w:rsidR="003333CD" w:rsidRPr="00FF4631" w:rsidRDefault="003333CD" w:rsidP="00B10DE7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r w:rsidRPr="00FF4631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 xml:space="preserve">Технологическая карта мониторинга сформированности </w:t>
      </w:r>
      <w:proofErr w:type="gramStart"/>
      <w:r w:rsidRPr="00FF4631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регулятивных</w:t>
      </w:r>
      <w:proofErr w:type="gramEnd"/>
      <w:r w:rsidRPr="00FF4631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 xml:space="preserve"> УУД.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2841"/>
        <w:gridCol w:w="5470"/>
      </w:tblGrid>
      <w:tr w:rsidR="003333CD" w:rsidRPr="00B10DE7" w:rsidTr="003333CD">
        <w:trPr>
          <w:cantSplit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Виды</w:t>
            </w:r>
          </w:p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Уровни сформированности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Показатели сформированности</w:t>
            </w:r>
          </w:p>
        </w:tc>
      </w:tr>
      <w:tr w:rsidR="003333CD" w:rsidRPr="00B10DE7" w:rsidTr="003333CD">
        <w:trPr>
          <w:cantSplit/>
        </w:trPr>
        <w:tc>
          <w:tcPr>
            <w:tcW w:w="8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spellStart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Целе</w:t>
            </w:r>
            <w:proofErr w:type="spellEnd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-полагание</w:t>
            </w:r>
          </w:p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 уровень - отсутствие цели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Предъявляемое требование осознаётся лишь частично. Включаясь в работу, быстро отвлекается или ведёт себя хаотично. Может принимать простейшие цели (не предполагающие промежуточные цели – требования)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 уровень - принятие практической задачи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Принимает и выполняет только практические задачи (но не теоретические), в теоретических задачах не ориентируется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3 уровень - переопределение познавательной задачи в </w:t>
            </w:r>
            <w:proofErr w:type="gramStart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практическую</w:t>
            </w:r>
            <w:proofErr w:type="gramEnd"/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Принимает и выполняет только практические задачи, в теоретических задачах не ориентируется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4 уровень - принятие познавательной цели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Принятая познавательная цель сохраняется при выполнении учебных действий и регулирует весь процесс их выполнения; чётко выполняется требование познавательной задачи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5 уровень - переопределение практической задачи в </w:t>
            </w:r>
            <w:proofErr w:type="gramStart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познавательную</w:t>
            </w:r>
            <w:proofErr w:type="gramEnd"/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Столкнувшись с новой практической задачей, самостоятельно формулирует познавательную цель и строит действие в соответствии с ней</w:t>
            </w:r>
          </w:p>
        </w:tc>
      </w:tr>
      <w:tr w:rsidR="003333CD" w:rsidRPr="00B10DE7" w:rsidTr="003333CD">
        <w:trPr>
          <w:cantSplit/>
        </w:trPr>
        <w:tc>
          <w:tcPr>
            <w:tcW w:w="8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gramStart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Конт-роль</w:t>
            </w:r>
            <w:proofErr w:type="gramEnd"/>
          </w:p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 уровень - отсутствие контроля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Ученик не контролирует учебные действия, не замечает допущенных ошибок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 уровень - контроль на уровне непроизвольного внимания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Контроль носит случайный непроизвольный характер, заметив ошибку, ученик не может обосновать своих действий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 уровень - потенциальный контроль на уровне произвольного внимания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Ученик осознаёт правило контроля, но затрудняется одновременно выполнять учебные действия и контролировать их; исправляет и объясняет ошибки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4 уровень - актуальный контроль на уровне произвольного внимания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proofErr w:type="gramStart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При</w:t>
            </w:r>
            <w:proofErr w:type="gramEnd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выполнения действия ученик ориентируется на правило контроля и успешно использует его в процессе решения задач, почти не допуская ошибок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5 уровень - потенциальный рефлексивный контроль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Решая новую задачу, ученик применяет старый неадекватный способ, с помощью учителя обнаруживает это и пытается внести коррективы</w:t>
            </w:r>
          </w:p>
        </w:tc>
      </w:tr>
      <w:tr w:rsidR="003333CD" w:rsidRPr="00B10DE7" w:rsidTr="003333CD">
        <w:trPr>
          <w:cantSplit/>
        </w:trPr>
        <w:tc>
          <w:tcPr>
            <w:tcW w:w="8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FF4631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Оцен</w:t>
            </w:r>
            <w:r w:rsidR="003333CD"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ка</w:t>
            </w:r>
          </w:p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 уровень - отсутствие оценки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Ученик не умеет, не пытается и не испытывает потребности оценивать свои действия – ни самостоятельно, ни по просьбе учителя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2 уровень - </w:t>
            </w:r>
            <w:proofErr w:type="gramStart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адекватная</w:t>
            </w:r>
            <w:proofErr w:type="gramEnd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ретроспективная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Умеет самостоятельно оценить свои действия и содержательно обосновать правильность или ошибочность результата, соотнося его со схемой действия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3 уровень - </w:t>
            </w:r>
            <w:proofErr w:type="gramStart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неадекватная</w:t>
            </w:r>
            <w:proofErr w:type="gramEnd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прогностическая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Приступая к решению новой задачи, пытается оценить свои возможности, однако при этом учитывает лишь факт – знает он её или нет, а не возможность изменения известных ему способов действий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4 уровень - </w:t>
            </w:r>
            <w:proofErr w:type="gramStart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потенциально-адекватная</w:t>
            </w:r>
            <w:proofErr w:type="gramEnd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прогностическая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Приступая к решению новой задачи, может с помощью учителя оценить свои возможности для её решения, учитывая изменения известных ему способов действий</w:t>
            </w:r>
          </w:p>
        </w:tc>
      </w:tr>
      <w:tr w:rsidR="003333CD" w:rsidRPr="00B10DE7" w:rsidTr="003333CD">
        <w:trPr>
          <w:cantSplit/>
        </w:trPr>
        <w:tc>
          <w:tcPr>
            <w:tcW w:w="8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FF4631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Учеб</w:t>
            </w:r>
            <w:r w:rsidR="00FF4631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ные дейст</w:t>
            </w: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вия</w:t>
            </w: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 уровен</w:t>
            </w:r>
            <w:r w:rsidR="00FF4631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ь - отсутствие учебных действий,</w:t>
            </w: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 как целостных единиц деятельности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Выполнение учеником лишь отдельных операций, отсутствие планирования и контроля; копирование действий учителя, подмена учебной задачи задачей буквального заучивания и воспроизведения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 уровень - выполнение учебных действий  в сотрудничестве с учителем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Ученику необходимы разъяснения для установления связи отдельных операций и условий задачи, самостоятельное выполнение действий возможно только по уже усвоенному алгоритму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 уровень - неадекватный перенос учебных действий 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Действует по образцу.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4 уровень - адекватный перенос учебных  действий</w:t>
            </w:r>
          </w:p>
        </w:tc>
        <w:tc>
          <w:tcPr>
            <w:tcW w:w="6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Выполняет самостоятельно.</w:t>
            </w:r>
          </w:p>
        </w:tc>
      </w:tr>
    </w:tbl>
    <w:p w:rsidR="003333CD" w:rsidRPr="00B10DE7" w:rsidRDefault="003333CD" w:rsidP="00B10DE7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Данные, полученные в результате, проведённого мониторинга формирования УУД у учащихся являются основой для внесения коррективов в построении учебного процесса и создания индивидуальных маршрутов формирования УУД в соответствии с выявленными проблемными зонами в следующем учебном году или полугодии. Такие карты мониторинга созданы для </w:t>
      </w:r>
      <w:proofErr w:type="gramStart"/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коммуникативных</w:t>
      </w:r>
      <w:proofErr w:type="gramEnd"/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, познавательных, личностных УУД. Технологические карты составлены на основе методического пособия под редакцией А. Г. </w:t>
      </w:r>
      <w:proofErr w:type="spellStart"/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Асмолова</w:t>
      </w:r>
      <w:proofErr w:type="spellEnd"/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 xml:space="preserve"> "Как проектировать универсальные учебные действия в начальной школе", комплекта авторов Т.М. Лаврентьевой, О.А. Исаковой "Диагностика уровней формирования предметных умений и УУД" для 1-4 классов Издательства "Учитель. Волгоград".</w:t>
      </w:r>
    </w:p>
    <w:p w:rsidR="003333CD" w:rsidRPr="00FF4631" w:rsidRDefault="003333CD" w:rsidP="00B10DE7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</w:pPr>
      <w:bookmarkStart w:id="0" w:name="_GoBack"/>
      <w:r w:rsidRPr="00FF4631">
        <w:rPr>
          <w:rFonts w:ascii="Times New Roman" w:eastAsia="Times New Roman" w:hAnsi="Times New Roman" w:cs="Times New Roman"/>
          <w:b/>
          <w:color w:val="303030"/>
          <w:sz w:val="24"/>
          <w:szCs w:val="24"/>
          <w:lang w:eastAsia="ru-RU"/>
        </w:rPr>
        <w:t>Лист мониторинга сформированности универсальных учебных действий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3"/>
        <w:gridCol w:w="824"/>
        <w:gridCol w:w="158"/>
        <w:gridCol w:w="1270"/>
        <w:gridCol w:w="849"/>
        <w:gridCol w:w="843"/>
        <w:gridCol w:w="115"/>
        <w:gridCol w:w="707"/>
        <w:gridCol w:w="25"/>
        <w:gridCol w:w="696"/>
        <w:gridCol w:w="70"/>
      </w:tblGrid>
      <w:tr w:rsidR="003333CD" w:rsidRPr="00B10DE7" w:rsidTr="003333CD">
        <w:trPr>
          <w:cantSplit/>
        </w:trPr>
        <w:tc>
          <w:tcPr>
            <w:tcW w:w="4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Наблюдаемые   параметры</w:t>
            </w:r>
          </w:p>
        </w:tc>
        <w:tc>
          <w:tcPr>
            <w:tcW w:w="55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Уровень сформированности УУД (1-низкий,2- ниже среднего, 3 – средний, 4-выше среднего, 5 -,высокий)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</w:p>
        </w:tc>
        <w:tc>
          <w:tcPr>
            <w:tcW w:w="5519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Диагностируемые сроки: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8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974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lastRenderedPageBreak/>
              <w:t>Личностные УУД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1. Внутренняя позиция школьника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2. Самооценка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3. Учебно-познавательный интерес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4.Нравственно-этическая ориентация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974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1. Целеполагание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2. Контроль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3. Оценка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4. Учебные действия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974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Общеучебные</w:t>
            </w:r>
            <w:proofErr w:type="spellEnd"/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2.Универсальные логические действия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3. Постановка и решение проблемы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9741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1. Коммуникация как кооперация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2. Коммуникация как интеракция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  <w:tr w:rsidR="003333CD" w:rsidRPr="00B10DE7" w:rsidTr="003333CD">
        <w:trPr>
          <w:cantSplit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 xml:space="preserve">3.Коммуникация как </w:t>
            </w:r>
            <w:proofErr w:type="spellStart"/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интериоризация</w:t>
            </w:r>
            <w:proofErr w:type="spellEnd"/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33CD" w:rsidRPr="00B10DE7" w:rsidRDefault="003333CD" w:rsidP="00B10DE7">
            <w:pPr>
              <w:spacing w:after="0" w:line="272" w:lineRule="atLeast"/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</w:pPr>
            <w:r w:rsidRPr="00B10DE7">
              <w:rPr>
                <w:rFonts w:ascii="Times New Roman" w:eastAsia="Times New Roman" w:hAnsi="Times New Roman" w:cs="Times New Roman"/>
                <w:color w:val="303030"/>
                <w:sz w:val="24"/>
                <w:szCs w:val="24"/>
                <w:lang w:eastAsia="ru-RU"/>
              </w:rPr>
              <w:t> </w:t>
            </w:r>
          </w:p>
        </w:tc>
      </w:tr>
    </w:tbl>
    <w:p w:rsidR="003333CD" w:rsidRPr="00B10DE7" w:rsidRDefault="003333CD" w:rsidP="00B10DE7">
      <w:pPr>
        <w:shd w:val="clear" w:color="auto" w:fill="FFFFFF"/>
        <w:spacing w:after="0" w:line="272" w:lineRule="atLeast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B10DE7"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  <w:t>(данная таблица заполняется в 1- 4 классах).</w:t>
      </w:r>
    </w:p>
    <w:p w:rsidR="001C420A" w:rsidRPr="00B10DE7" w:rsidRDefault="001C420A" w:rsidP="00B10D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420A" w:rsidRPr="00B10DE7" w:rsidSect="001C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76F"/>
    <w:multiLevelType w:val="multilevel"/>
    <w:tmpl w:val="E9564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F37558"/>
    <w:multiLevelType w:val="multilevel"/>
    <w:tmpl w:val="F518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307B90"/>
    <w:multiLevelType w:val="multilevel"/>
    <w:tmpl w:val="0C7E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3CD"/>
    <w:rsid w:val="001C420A"/>
    <w:rsid w:val="003333CD"/>
    <w:rsid w:val="00742250"/>
    <w:rsid w:val="009A5523"/>
    <w:rsid w:val="00A80BA1"/>
    <w:rsid w:val="00B10DE7"/>
    <w:rsid w:val="00D16CF1"/>
    <w:rsid w:val="00EC2FE6"/>
    <w:rsid w:val="00FF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4268</Words>
  <Characters>24333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18</Company>
  <LinksUpToDate>false</LinksUpToDate>
  <CharactersWithSpaces>28544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компьютер</cp:lastModifiedBy>
  <cp:revision>6</cp:revision>
  <dcterms:created xsi:type="dcterms:W3CDTF">2019-03-04T08:58:00Z</dcterms:created>
  <dcterms:modified xsi:type="dcterms:W3CDTF">2023-10-18T02:24:00Z</dcterms:modified>
</cp:coreProperties>
</file>