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AC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AC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AC1475" w:rsidRPr="00AC1475" w:rsidRDefault="00AC1475" w:rsidP="00AC1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математике</w:t>
      </w: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уровень среднего общего образования для </w:t>
      </w:r>
      <w:proofErr w:type="gramStart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AC1475" w:rsidRPr="00AC1475" w:rsidRDefault="00AC1475" w:rsidP="00AC1475">
      <w:pPr>
        <w:numPr>
          <w:ilvl w:val="0"/>
          <w:numId w:val="35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left="567" w:right="18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по алгебре А.Г. Мордковича (Программы.</w:t>
      </w:r>
      <w:proofErr w:type="gram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 5 - 6 классы. Алгебра 7 - 9 классы. Алгебра и начала математического анализа10-11 классы /авт.- сост. </w:t>
      </w:r>
      <w:proofErr w:type="spell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И.И.Зубарева</w:t>
      </w:r>
      <w:proofErr w:type="spell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А.Г.Мордкович</w:t>
      </w:r>
      <w:proofErr w:type="spell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 Мнемозина, 2020 год, стр. 15 - 44);</w:t>
      </w:r>
      <w:proofErr w:type="gramEnd"/>
    </w:p>
    <w:p w:rsidR="00AC1475" w:rsidRPr="00AC1475" w:rsidRDefault="00AC1475" w:rsidP="00AC1475">
      <w:pPr>
        <w:numPr>
          <w:ilvl w:val="0"/>
          <w:numId w:val="35"/>
        </w:numPr>
        <w:spacing w:before="100" w:beforeAutospacing="1" w:after="100" w:afterAutospacing="1" w:line="240" w:lineRule="auto"/>
        <w:ind w:left="567" w:right="180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по геометрии Л.С. </w:t>
      </w:r>
      <w:proofErr w:type="spell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Атанасяна</w:t>
      </w:r>
      <w:proofErr w:type="spell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В.Ф. </w:t>
      </w:r>
      <w:proofErr w:type="spell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Бутузова</w:t>
      </w:r>
      <w:proofErr w:type="spell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Кадомцева и др.  (Программы общеобразовательных учреждений 10 – 11 классы,  Москва.</w:t>
      </w:r>
      <w:proofErr w:type="gram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2020.</w:t>
      </w:r>
      <w:proofErr w:type="gram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1475" w:rsidRPr="00AC1475" w:rsidRDefault="00AC1475" w:rsidP="00AC1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proofErr w:type="spellStart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И.Высоцкого</w:t>
      </w:r>
      <w:proofErr w:type="spellEnd"/>
      <w:r w:rsidRPr="00AC1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Ященко. Вероятность и статистика 7,8,9 классы. Москва: Просвещение, 2023;</w:t>
      </w:r>
    </w:p>
    <w:p w:rsidR="00AC1475" w:rsidRPr="00AC1475" w:rsidRDefault="00AC1475" w:rsidP="00AC147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47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AC1475" w:rsidRPr="00AC1475" w:rsidRDefault="00AC1475" w:rsidP="00AC1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75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МБОУ «СШ №18» г. Ачинска.</w:t>
      </w:r>
    </w:p>
    <w:p w:rsidR="00AC1475" w:rsidRPr="00AC1475" w:rsidRDefault="00AC1475" w:rsidP="00AC1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75">
        <w:rPr>
          <w:rFonts w:ascii="Times New Roman" w:eastAsia="Calibri" w:hAnsi="Times New Roman" w:cs="Times New Roman"/>
          <w:sz w:val="24"/>
          <w:szCs w:val="24"/>
        </w:rPr>
        <w:t xml:space="preserve">По учебному плану МБОУ «СШ № 18» на 2023 - 2024 учебный год выделено 5 недельных часов из федерального компонента. Согласно годовому календарному графику  в 2023-2024 учебном году, 34 </w:t>
      </w:r>
      <w:proofErr w:type="gramStart"/>
      <w:r w:rsidRPr="00AC1475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AC1475">
        <w:rPr>
          <w:rFonts w:ascii="Times New Roman" w:eastAsia="Calibri" w:hAnsi="Times New Roman" w:cs="Times New Roman"/>
          <w:sz w:val="24"/>
          <w:szCs w:val="24"/>
        </w:rPr>
        <w:t xml:space="preserve"> недели. Итого: 170 часов за учебный год.</w:t>
      </w:r>
    </w:p>
    <w:p w:rsidR="00AC1475" w:rsidRDefault="00E3569E" w:rsidP="00AC14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C1475" w:rsidRPr="00AC1475" w:rsidRDefault="00AC1475" w:rsidP="00AC14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475">
        <w:rPr>
          <w:rFonts w:ascii="Times New Roman" w:hAnsi="Times New Roman"/>
          <w:color w:val="000000"/>
          <w:sz w:val="24"/>
          <w:szCs w:val="24"/>
        </w:rPr>
        <w:t>1. Математика. Вероятность и статистика: 7-9 классы: базовый уровень: учебник в 2 частях, И.Р. Высоцкий, И.В. Ященко; под ред. И.В. Ященко. – Москва: Просвещение, 2023.</w:t>
      </w:r>
    </w:p>
    <w:p w:rsidR="00AC1475" w:rsidRPr="00AC1475" w:rsidRDefault="00AC1475" w:rsidP="00AC14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475">
        <w:rPr>
          <w:rFonts w:ascii="Times New Roman" w:hAnsi="Times New Roman"/>
          <w:color w:val="000000"/>
          <w:sz w:val="24"/>
          <w:szCs w:val="24"/>
        </w:rPr>
        <w:t xml:space="preserve">2.Л. С. </w:t>
      </w:r>
      <w:proofErr w:type="spellStart"/>
      <w:r w:rsidRPr="00AC1475">
        <w:rPr>
          <w:rFonts w:ascii="Times New Roman" w:hAnsi="Times New Roman"/>
          <w:color w:val="000000"/>
          <w:sz w:val="24"/>
          <w:szCs w:val="24"/>
        </w:rPr>
        <w:t>Атанасян</w:t>
      </w:r>
      <w:proofErr w:type="spellEnd"/>
      <w:r w:rsidRPr="00AC1475">
        <w:rPr>
          <w:rFonts w:ascii="Times New Roman" w:hAnsi="Times New Roman"/>
          <w:color w:val="000000"/>
          <w:sz w:val="24"/>
          <w:szCs w:val="24"/>
        </w:rPr>
        <w:t xml:space="preserve"> «Геометрия 10-11» учебник для общеобразовательных учреждений – Москва: Просвещение, 2020 год.</w:t>
      </w:r>
    </w:p>
    <w:p w:rsidR="00A760D6" w:rsidRDefault="00AC1475" w:rsidP="00AC147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AC1475">
        <w:rPr>
          <w:rFonts w:ascii="Times New Roman" w:hAnsi="Times New Roman"/>
          <w:color w:val="000000"/>
          <w:sz w:val="24"/>
          <w:szCs w:val="24"/>
        </w:rPr>
        <w:t xml:space="preserve">3. Алгебра и начала математического анализа: 10-11 классы. Базовый уровень. </w:t>
      </w:r>
      <w:proofErr w:type="spellStart"/>
      <w:r w:rsidRPr="00AC1475">
        <w:rPr>
          <w:rFonts w:ascii="Times New Roman" w:hAnsi="Times New Roman"/>
          <w:color w:val="000000"/>
          <w:sz w:val="24"/>
          <w:szCs w:val="24"/>
        </w:rPr>
        <w:t>Учебнимк</w:t>
      </w:r>
      <w:proofErr w:type="spellEnd"/>
      <w:r w:rsidRPr="00AC1475">
        <w:rPr>
          <w:rFonts w:ascii="Times New Roman" w:hAnsi="Times New Roman"/>
          <w:color w:val="000000"/>
          <w:sz w:val="24"/>
          <w:szCs w:val="24"/>
        </w:rPr>
        <w:t xml:space="preserve"> в 2 частях, А.Г. Мордкович, П.В. Семенов. Москва</w:t>
      </w:r>
      <w:proofErr w:type="gramStart"/>
      <w:r w:rsidRPr="00AC1475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C1475">
        <w:rPr>
          <w:rFonts w:ascii="Times New Roman" w:hAnsi="Times New Roman"/>
          <w:color w:val="000000"/>
          <w:sz w:val="24"/>
          <w:szCs w:val="24"/>
        </w:rPr>
        <w:t xml:space="preserve"> Мнемозина. 2019.</w:t>
      </w:r>
    </w:p>
    <w:p w:rsidR="00FD70C9" w:rsidRDefault="003F274F" w:rsidP="00A760D6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AC1475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 w:rsidR="00AC1475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3969"/>
        <w:gridCol w:w="5103"/>
      </w:tblGrid>
      <w:tr w:rsidR="00AC1475" w:rsidRPr="00AC1475" w:rsidTr="00AC1475"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</w:tr>
      <w:tr w:rsidR="00AC1475" w:rsidRPr="00AC1475" w:rsidTr="00AC1475">
        <w:trPr>
          <w:trHeight w:val="315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и корни. Степенные функции.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Понятие корня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степени из действительного числа.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корня n-ой степени четной и нечетной степени.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иррациональных уравнений.</w:t>
            </w:r>
          </w:p>
        </w:tc>
        <w:tc>
          <w:tcPr>
            <w:tcW w:w="5103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корня n-ой степени;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функции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8" o:title=""/>
                </v:shape>
                <o:OLEObject Type="Embed" ProgID="Equation.3" ShapeID="_x0000_i1025" DrawAspect="Content" ObjectID="_1774182625" r:id="rId9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корня натуральной степени;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преобразования числовых и буквенных выражений, содержащих радикалы;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оценкой и прикидкой при практических расчетах;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графики функции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26" type="#_x0000_t75" style="width:39pt;height:18.75pt" o:ole="">
                  <v:imagedata r:id="rId8" o:title=""/>
                </v:shape>
                <o:OLEObject Type="Embed" ProgID="Equation.3" ShapeID="_x0000_i1026" DrawAspect="Content" ObjectID="_1774182626" r:id="rId10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выполнять преобразования графиков;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уравнения и неравенства, используя свойства функц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27" type="#_x0000_t75" style="width:39pt;height:18.75pt" o:ole="">
                  <v:imagedata r:id="rId8" o:title=""/>
                </v:shape>
                <o:OLEObject Type="Embed" ProgID="Equation.3" ShapeID="_x0000_i1027" DrawAspect="Content" ObjectID="_1774182627" r:id="rId11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графическое представление.</w:t>
            </w:r>
          </w:p>
        </w:tc>
      </w:tr>
      <w:tr w:rsidR="00AC1475" w:rsidRPr="00AC1475" w:rsidTr="00AC1475">
        <w:trPr>
          <w:trHeight w:val="33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Функции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28" type="#_x0000_t75" style="width:39pt;height:18.75pt" o:ole="">
                  <v:imagedata r:id="rId8" o:title=""/>
                </v:shape>
                <o:OLEObject Type="Embed" ProgID="Equation.3" ShapeID="_x0000_i1028" DrawAspect="Content" ObjectID="_1774182628" r:id="rId12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свойства и графики.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функции 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80" w:dyaOrig="380">
                <v:shape id="_x0000_i1029" type="#_x0000_t75" style="width:39pt;height:18.75pt" o:ole="">
                  <v:imagedata r:id="rId8" o:title=""/>
                </v:shape>
                <o:OLEObject Type="Embed" ProgID="Equation.3" ShapeID="_x0000_i1029" DrawAspect="Content" ObjectID="_1774182629" r:id="rId13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четном и нечетном значении n. Построение графиков функций, содержащих корень n-ой степени.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6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Свойства корня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степени.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свойств корня n-ой степени.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82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Преобразование выражений, содержащих радикалы.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корня n-ой степени при преобразовании иррациональных выражений.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7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Обобщение понятия о показателе степени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степени с рациональным показателем. Преобразование выражений, содержащих степени с рациональным показателем.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степени с рациональным показателем.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значение степени с рациональным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показателем;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преобразования числовых и буквенных выражений, содержащих степени;                                                                                                                                                                                                                                 - строить графики степенных функций, выполнять преобразования графиков;</w:t>
            </w:r>
          </w:p>
        </w:tc>
      </w:tr>
      <w:tr w:rsidR="00AC1475" w:rsidRPr="00AC1475" w:rsidTr="00AC1475">
        <w:trPr>
          <w:trHeight w:val="557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Степенные функции, их свойства и графики.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степенных функций в зависимости от показателя.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степенных функций.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по графику и формуле свойства степенной функции;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решать уравнения и неравенства, используя свойства степенных функций  и их графическое представление.</w:t>
            </w:r>
          </w:p>
        </w:tc>
      </w:tr>
      <w:tr w:rsidR="00AC1475" w:rsidRPr="00AC1475" w:rsidTr="00AC1475">
        <w:trPr>
          <w:trHeight w:val="300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и логарифмическая функции.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Показательная функция, ее свойства и график.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показательной функции. Свойства показательной функции в зависимости от основания. Решение показательных уравнений и неравенств, используя график.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показательной функции;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показательной функции;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решения показательных уравнений и неравенств;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логарифма;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-свойства логарифмической функции;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решения логарифмических уравнений и неравенств;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натурального логарифма;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производных показательной и логарифмической функций.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значение логарифмов;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графики логарифмической и показательной функций, выполнять преобразования графиков;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описывать по графику и формуле свойства логарифмической и показательной функций;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решать уравнения и неравенства, используя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показательных и логарифмических функций и их графическое представление;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показательные и логарифмические уравнения и неравенства и их системы.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преобразования выражений, содержащих логарифмы;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производные показательной и логарифмической функций.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Показательные уравнения.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показательных уравнений.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6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Показательные неравенства.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показательных неравенств.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3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Понятие логарифма.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логарифма. Нахождение значений логарифмов по определению.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46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Логарифмическая функция, ее свойства и график.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логарифмической функции. Зависимость свойств логарифмической функции от основания логарифма. Построение графиков логарифмической функции, решение логарифмических уравнений и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 с помощью графиков.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Свойства логарифмов.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свойств логарифмов. Вывод формулы перехода к новому основанию. Применение свойств логарифмов к преобразованию выражений.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6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Логарифмические уравнения.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логарифмических уравнений.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Логарифмические неравенства.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логарифмических неравенств.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Переход к новому основанию логарифма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перехода к новому основанию и два частных случая формулы перехода к новому основанию логарифма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46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Дифференцирование показательной и логарифмической функций.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AC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Функция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60" w:dyaOrig="360">
                <v:shape id="_x0000_i1030" type="#_x0000_t75" style="width:33pt;height:18pt" o:ole="">
                  <v:imagedata r:id="rId14" o:title=""/>
                </v:shape>
                <o:OLEObject Type="Embed" ProgID="Equation.3" ShapeID="_x0000_i1030" DrawAspect="Content" ObjectID="_1774182630" r:id="rId15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свойства, график, дифференцирование. Натуральные логарифмы. Формулы производных показательной и логарифмической функций.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60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интеграл.</w:t>
            </w: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Первообразная.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отыскания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Неопределенный интеграл.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определение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отыскания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первообразных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первообразных элементарных функций;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криволинейной трапеции.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первообразные элементарных функций, применяя правила вычисления первообразных;</w:t>
            </w:r>
            <w:proofErr w:type="gramEnd"/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вычислять площадь криволинейной трапеции.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1475" w:rsidRPr="00AC1475" w:rsidTr="00AC1475">
        <w:trPr>
          <w:trHeight w:val="33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Определенный интеграл.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приводящие к понятию определенного интеграла. Понятие определенного интеграла. Формула Ньютона – Лейбница. Площадь криволинейной трапеции.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240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теории вероятности и математической статистики.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Представление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упорядочивание данных и поиск информации. Подсчеты и вычисления в таблицах Столбиковые диаграммы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руговая диаграмма, таблица распределения данных. Возрастно-половые диаграммы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статистические методы обработки данных;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простейшие комбинаторные задачи с использование известных формул;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знания в практической деятельности для анализа числовых данных, представленных в виде диаграмм и графиков; для анализа информации статистического характера.</w:t>
            </w:r>
          </w:p>
        </w:tc>
      </w:tr>
      <w:tr w:rsidR="00AC1475" w:rsidRPr="00AC1475" w:rsidTr="00AC1475">
        <w:trPr>
          <w:trHeight w:val="30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Описательная статистика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арифметическое, медиана. Наибольшее и наименьшее значение. Размах Обозначения в статистике. Свойства среднего арифметического.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Случайная изменчивость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случайной изменчивости. Точность и погрешность измерений. Тенденции и случайные отклонения. Частоты значений в массивах данных. Группировка данных и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гистограммы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татистическая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устойчивость и оценки  с помощью выборки.</w:t>
            </w: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533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Графы</w:t>
            </w:r>
          </w:p>
        </w:tc>
        <w:tc>
          <w:tcPr>
            <w:tcW w:w="3969" w:type="dxa"/>
            <w:shd w:val="clear" w:color="auto" w:fill="auto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Графы. Вершины и рёбра. Степень вершины. Пути в графе. Связные графы. Задача о Кёнигсбергских мостах,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эйлеровы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эйлеровы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графы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532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Логические утверждения и высказывания</w:t>
            </w:r>
          </w:p>
        </w:tc>
        <w:tc>
          <w:tcPr>
            <w:tcW w:w="3969" w:type="dxa"/>
            <w:shd w:val="clear" w:color="auto" w:fill="auto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и высказывания. Отрицание. Условные утверждения. Обратные и равносильные утверждения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и свойства. Необходимые и достаточные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Противоположные утверждения. Доказательство от противного. Логические союзы «и», «или». Отрицание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утверждения.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532"/>
        </w:trPr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24.Случайные опыты и случайные события.</w:t>
            </w:r>
          </w:p>
        </w:tc>
        <w:tc>
          <w:tcPr>
            <w:tcW w:w="3969" w:type="dxa"/>
            <w:shd w:val="clear" w:color="auto" w:fill="auto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случайных опытов и случайных событий. Равновозможные элементарные события. Случайный выбор.  Математическое ожидание. Дисперсия и стандартное отклонение. Испытания Бернулли. Закон больших чисел и его применение.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532"/>
        </w:trPr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Множества</w:t>
            </w:r>
          </w:p>
        </w:tc>
        <w:tc>
          <w:tcPr>
            <w:tcW w:w="3969" w:type="dxa"/>
            <w:shd w:val="clear" w:color="auto" w:fill="auto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Множества, подмножества. Операции над множествами. Диаграммы Эйлера. Множество решение неравенств и систем. Правило умножения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532"/>
        </w:trPr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Условная вероятность и независимые события.</w:t>
            </w:r>
          </w:p>
        </w:tc>
        <w:tc>
          <w:tcPr>
            <w:tcW w:w="3969" w:type="dxa"/>
            <w:shd w:val="clear" w:color="auto" w:fill="auto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Вероятность. Правило умножения вероятностей. Независимые события. Геометрическая вероятность.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420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и неравенства. Системы уравнений и неравенств.</w:t>
            </w: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Равносильность уравнений.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 равносильности уравнений. Преобразование данного уравнения в уравнение – следствие. Проверка корней. Потеря корней.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равносильности уравнений и неравенств;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решения уравнений и систем уравнений;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понятия системы и совокупности неравенств.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Уметь: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-решать уравнения, неравенства и системы с применением графических представлений и свойств функций;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доказывать несложные неравенства;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изображать на координатной плоскости множества решений уравнений и неравен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 и их систем.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7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Общие методы решения уравнений.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уравнения 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19" w:dyaOrig="340">
                <v:shape id="_x0000_i1031" type="#_x0000_t75" style="width:86.25pt;height:17.25pt" o:ole="">
                  <v:imagedata r:id="rId16" o:title=""/>
                </v:shape>
                <o:OLEObject Type="Embed" ProgID="Equation.3" ShapeID="_x0000_i1031" DrawAspect="Content" ObjectID="_1774182631" r:id="rId17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уравнением </w:t>
            </w:r>
            <w:r w:rsidRPr="00AC147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80" w:dyaOrig="340">
                <v:shape id="_x0000_i1032" type="#_x0000_t75" style="width:59.25pt;height:17.25pt" o:ole="">
                  <v:imagedata r:id="rId18" o:title=""/>
                </v:shape>
                <o:OLEObject Type="Embed" ProgID="Equation.3" ShapeID="_x0000_i1032" DrawAspect="Content" ObjectID="_1774182632" r:id="rId19"/>
              </w:objec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 разложения на множители. Метод введения новой переменной. Функционально-графический метод.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288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Решение неравенств с одной переменной</w:t>
            </w:r>
          </w:p>
        </w:tc>
        <w:tc>
          <w:tcPr>
            <w:tcW w:w="3969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Равносильность неравенства, частное решение, общее решение, следствие неравенств, пересечение решений, объединение решений, иррациональные неравенства, неравенства с модулем. Графический способ решения неравен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3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Уравнения и неравенства с двумя переменными.</w:t>
            </w:r>
          </w:p>
        </w:tc>
        <w:tc>
          <w:tcPr>
            <w:tcW w:w="3969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6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Системы уравнений.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систем уравнений.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717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Уравнения и неравенства с параметрами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уравнений с параметром. Примеры уравнений с параметром и способы их решения.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049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пространстве. Движения.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Координаты точки и координаты вектора.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</w:t>
            </w:r>
          </w:p>
        </w:tc>
        <w:tc>
          <w:tcPr>
            <w:tcW w:w="5103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-алгоритмы: разложения векторов по координатным векторам; сложения двух и более векторов; произведения вектора на число; разности двух векторов;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признаки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коллинеарности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компланарности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формулы: координат середины отрезка; длины вектора; расстояния между двумя точками;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формулу нахождения скалярного произведения векторов.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представление: об угле между векторами, скалярном квадрате вектора; о каждом из видов движения.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точки по их координатам, находить координаты векторов;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сумму и разность векторов,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 формулы: координат середины отрезка; длины вектора; расстояния между двумя точками для решения задач координатно-векторным способом;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угол между прямой и плоскостью;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</w:tr>
      <w:tr w:rsidR="00AC1475" w:rsidRPr="00AC1475" w:rsidTr="00AC1475">
        <w:trPr>
          <w:trHeight w:val="70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33.. Скалярное произведение векторов.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 Вычисление углов между прямыми и плоскостями.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461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Движения.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30"/>
        </w:trPr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Цилиндр. Конус. Шар.</w:t>
            </w: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Цилиндр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цилиндра. Площадь поверхности цилиндра.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цилиндре. 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площадей боковой и полной поверхностей цилиндра.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чертежи по условию задачи;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осевое сечение цилиндра  и находить его площадь;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нахождения площади  боковой и полной поверхности цилиндра.</w:t>
            </w:r>
          </w:p>
        </w:tc>
      </w:tr>
      <w:tr w:rsidR="00AC1475" w:rsidRPr="00AC1475" w:rsidTr="00AC1475">
        <w:trPr>
          <w:trHeight w:val="416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Конус.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конуса. Площадь поверхности конуса. Усеченный конус.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конуса;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-элементы усеченного конуса;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площади боковой и полной поверхности конуса и усеченного конуса.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выполнять построение конуса и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усеченного конуса и их сечений;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элементы конуса и усеченного конуса;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нахождение площади поверхности конуса и усеченного конуса.</w:t>
            </w:r>
          </w:p>
        </w:tc>
      </w:tr>
      <w:tr w:rsidR="00AC1475" w:rsidRPr="00AC1475" w:rsidTr="00AC1475">
        <w:trPr>
          <w:trHeight w:val="349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Сфера.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и шар. Уравнение сферы. Взаимное расположение сферы и плоскости. Касательная плоскость к сфере. Площадь сферы.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сферы и шара;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касательной к сфере;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уравнение сферы;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-формулу площади сферы.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взаимное расположение сфер и плоскости;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уравнение сферы по координатам точек;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решать типовые задачи на нахождение площади сферы.</w:t>
            </w:r>
          </w:p>
        </w:tc>
      </w:tr>
      <w:tr w:rsidR="00AC1475" w:rsidRPr="00AC1475" w:rsidTr="00AC1475">
        <w:trPr>
          <w:trHeight w:val="893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тел.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Объем прямоугольного параллелепипеда.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объема. Объем прямоугольного параллелепипеда.</w:t>
            </w:r>
          </w:p>
        </w:tc>
        <w:tc>
          <w:tcPr>
            <w:tcW w:w="5103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формулы объемов прямоугольного параллелепипеда, прямой и наклонной призм, цилиндра, конуса, шара;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метод вычисления объема через определенный интеграл;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формулу площади сферы.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шаровом </w:t>
            </w:r>
            <w:proofErr w:type="gram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сегменте</w:t>
            </w:r>
            <w:proofErr w:type="gram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шаровом секторе, слое.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нахождение объемов;</w:t>
            </w:r>
          </w:p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вычисление площади сферы</w:t>
            </w: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Объем прямой призмы и цилиндра.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прямой призмы. Объем цилиндра.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34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  <w:r w:rsidRPr="00AC14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наклонной призмы, пирамиды и конуса.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объемов тел с помощью определенного интеграла. Объем наклонной призмы. Объем пирамиды. Объем конуса</w:t>
            </w:r>
          </w:p>
        </w:tc>
        <w:tc>
          <w:tcPr>
            <w:tcW w:w="5103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229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Объем шара и площадь сферы.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шара. Объем шарового сегмента, шарового слоя и шарового сектора. Площадь сферы.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75" w:rsidRPr="00AC1475" w:rsidTr="00AC1475">
        <w:trPr>
          <w:trHeight w:val="405"/>
        </w:trPr>
        <w:tc>
          <w:tcPr>
            <w:tcW w:w="1668" w:type="dxa"/>
            <w:vMerge w:val="restart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Итоговое повторение</w:t>
            </w: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тригонометрических, логарифмических, выражений, выражений, содержащих степень. Решение всех видов уравнений, неравенств, систем уравнений и неравенств. Производная. Функции и графики.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для решения задач разного уровня сложности на основе изученного материала.</w:t>
            </w:r>
          </w:p>
        </w:tc>
      </w:tr>
      <w:tr w:rsidR="00AC1475" w:rsidRPr="00AC1475" w:rsidTr="00AC1475">
        <w:trPr>
          <w:trHeight w:val="1350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 Четырехугольники. Окружность. Многогранники. Тела вращения.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приобретенные знания и умения в практической деятельности для решения задач на основе изученных формул и свойств фигур.</w:t>
            </w:r>
          </w:p>
        </w:tc>
      </w:tr>
      <w:tr w:rsidR="00AC1475" w:rsidRPr="00AC1475" w:rsidTr="00AC1475">
        <w:trPr>
          <w:trHeight w:val="285"/>
        </w:trPr>
        <w:tc>
          <w:tcPr>
            <w:tcW w:w="1668" w:type="dxa"/>
            <w:vMerge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задач, решение рациональных неравенств, чтение графиков.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текстовые задачи всех видов.</w:t>
            </w:r>
          </w:p>
        </w:tc>
      </w:tr>
      <w:tr w:rsidR="00AC1475" w:rsidRPr="00AC1475" w:rsidTr="00AC1475">
        <w:trPr>
          <w:trHeight w:val="285"/>
        </w:trPr>
        <w:tc>
          <w:tcPr>
            <w:tcW w:w="1668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Статистика и теория вероятности</w:t>
            </w:r>
          </w:p>
        </w:tc>
        <w:tc>
          <w:tcPr>
            <w:tcW w:w="3969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задач, чтение и </w:t>
            </w:r>
            <w:proofErr w:type="spellStart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построениеграфиков</w:t>
            </w:r>
            <w:proofErr w:type="spellEnd"/>
            <w:r w:rsidRPr="00AC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диаграмм.</w:t>
            </w:r>
          </w:p>
        </w:tc>
        <w:tc>
          <w:tcPr>
            <w:tcW w:w="5103" w:type="dxa"/>
          </w:tcPr>
          <w:p w:rsidR="00AC1475" w:rsidRPr="00AC1475" w:rsidRDefault="00AC1475" w:rsidP="00AC1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17BE" w:rsidRDefault="00BC17BE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 к учебному предмету «</w:t>
      </w:r>
      <w:r w:rsidR="00AC1475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AC1475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AC1475">
        <w:rPr>
          <w:rFonts w:ascii="Times New Roman" w:eastAsia="Calibri" w:hAnsi="Times New Roman" w:cs="Times New Roman"/>
          <w:sz w:val="24"/>
          <w:szCs w:val="24"/>
        </w:rPr>
        <w:t>Математика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CE" w:rsidRDefault="00301DCE" w:rsidP="00D13A65">
      <w:pPr>
        <w:spacing w:after="0" w:line="240" w:lineRule="auto"/>
      </w:pPr>
      <w:r>
        <w:separator/>
      </w:r>
    </w:p>
  </w:endnote>
  <w:endnote w:type="continuationSeparator" w:id="0">
    <w:p w:rsidR="00301DCE" w:rsidRDefault="00301DCE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CE" w:rsidRDefault="00301DCE" w:rsidP="00D13A65">
      <w:pPr>
        <w:spacing w:after="0" w:line="240" w:lineRule="auto"/>
      </w:pPr>
      <w:r>
        <w:separator/>
      </w:r>
    </w:p>
  </w:footnote>
  <w:footnote w:type="continuationSeparator" w:id="0">
    <w:p w:rsidR="00301DCE" w:rsidRDefault="00301DCE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23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4"/>
  </w:num>
  <w:num w:numId="9">
    <w:abstractNumId w:val="13"/>
  </w:num>
  <w:num w:numId="10">
    <w:abstractNumId w:val="29"/>
  </w:num>
  <w:num w:numId="11">
    <w:abstractNumId w:val="3"/>
  </w:num>
  <w:num w:numId="12">
    <w:abstractNumId w:val="26"/>
  </w:num>
  <w:num w:numId="13">
    <w:abstractNumId w:val="31"/>
  </w:num>
  <w:num w:numId="14">
    <w:abstractNumId w:val="15"/>
  </w:num>
  <w:num w:numId="15">
    <w:abstractNumId w:val="22"/>
  </w:num>
  <w:num w:numId="16">
    <w:abstractNumId w:val="0"/>
  </w:num>
  <w:num w:numId="17">
    <w:abstractNumId w:val="33"/>
  </w:num>
  <w:num w:numId="18">
    <w:abstractNumId w:val="5"/>
  </w:num>
  <w:num w:numId="19">
    <w:abstractNumId w:val="11"/>
  </w:num>
  <w:num w:numId="20">
    <w:abstractNumId w:val="12"/>
  </w:num>
  <w:num w:numId="21">
    <w:abstractNumId w:val="14"/>
  </w:num>
  <w:num w:numId="22">
    <w:abstractNumId w:val="32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0"/>
  </w:num>
  <w:num w:numId="32">
    <w:abstractNumId w:val="34"/>
  </w:num>
  <w:num w:numId="33">
    <w:abstractNumId w:val="27"/>
  </w:num>
  <w:num w:numId="34">
    <w:abstractNumId w:val="7"/>
  </w:num>
  <w:num w:numId="35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01DCE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C1475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image" Target="media/image4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2024-04-09T08:43:00Z</dcterms:created>
  <dcterms:modified xsi:type="dcterms:W3CDTF">2024-04-09T08:43:00Z</dcterms:modified>
</cp:coreProperties>
</file>